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849" w:rsidRPr="00B70849" w:rsidRDefault="00B70849" w:rsidP="00B7084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70849">
        <w:rPr>
          <w:rFonts w:ascii="Times New Roman" w:eastAsia="Times New Roman" w:hAnsi="Times New Roman" w:cs="Times New Roman"/>
          <w:b/>
          <w:bCs/>
          <w:sz w:val="24"/>
          <w:szCs w:val="24"/>
          <w:lang w:eastAsia="ru-RU"/>
        </w:rPr>
        <w:t>В Мещанский районный суд г. Москвы</w:t>
      </w:r>
    </w:p>
    <w:p w:rsidR="00B70849" w:rsidRPr="00B70849" w:rsidRDefault="00B70849" w:rsidP="00B7084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129090, г. Москва, ул. Каланчевская, д. 43</w:t>
      </w:r>
    </w:p>
    <w:p w:rsidR="00B70849" w:rsidRPr="00B70849" w:rsidRDefault="00B70849" w:rsidP="00B7084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w:t>
      </w:r>
    </w:p>
    <w:p w:rsidR="00B70849" w:rsidRPr="00B70849" w:rsidRDefault="00B70849" w:rsidP="00B7084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70849">
        <w:rPr>
          <w:rFonts w:ascii="Times New Roman" w:eastAsia="Times New Roman" w:hAnsi="Times New Roman" w:cs="Times New Roman"/>
          <w:b/>
          <w:bCs/>
          <w:sz w:val="24"/>
          <w:szCs w:val="24"/>
          <w:lang w:eastAsia="ru-RU"/>
        </w:rPr>
        <w:t>Истец:</w:t>
      </w:r>
      <w:r w:rsidRPr="00B70849">
        <w:rPr>
          <w:rFonts w:ascii="Times New Roman" w:eastAsia="Times New Roman" w:hAnsi="Times New Roman" w:cs="Times New Roman"/>
          <w:sz w:val="24"/>
          <w:szCs w:val="24"/>
          <w:lang w:eastAsia="ru-RU"/>
        </w:rPr>
        <w:t xml:space="preserve"> ___________________________</w:t>
      </w:r>
    </w:p>
    <w:p w:rsidR="00B70849" w:rsidRPr="00B70849" w:rsidRDefault="00B70849" w:rsidP="00B7084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w:t>
      </w:r>
    </w:p>
    <w:p w:rsidR="00B70849" w:rsidRPr="00B70849" w:rsidRDefault="00B70849" w:rsidP="00B7084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70849">
        <w:rPr>
          <w:rFonts w:ascii="Times New Roman" w:eastAsia="Times New Roman" w:hAnsi="Times New Roman" w:cs="Times New Roman"/>
          <w:b/>
          <w:bCs/>
          <w:sz w:val="24"/>
          <w:szCs w:val="24"/>
          <w:lang w:eastAsia="ru-RU"/>
        </w:rPr>
        <w:t xml:space="preserve">Ответчик: </w:t>
      </w:r>
      <w:r w:rsidRPr="00B70849">
        <w:rPr>
          <w:rFonts w:ascii="Times New Roman" w:eastAsia="Times New Roman" w:hAnsi="Times New Roman" w:cs="Times New Roman"/>
          <w:sz w:val="24"/>
          <w:szCs w:val="24"/>
          <w:lang w:eastAsia="ru-RU"/>
        </w:rPr>
        <w:t>Закрытое акционерное</w:t>
      </w:r>
    </w:p>
    <w:p w:rsidR="00B70849" w:rsidRPr="00B70849" w:rsidRDefault="00B70849" w:rsidP="00B7084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общество_______________</w:t>
      </w:r>
    </w:p>
    <w:p w:rsidR="00B70849" w:rsidRPr="00B70849" w:rsidRDefault="00B70849" w:rsidP="00B7084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адрес</w:t>
      </w:r>
    </w:p>
    <w:p w:rsidR="00B70849" w:rsidRPr="00B70849" w:rsidRDefault="00B70849" w:rsidP="00B7084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w:t>
      </w:r>
    </w:p>
    <w:p w:rsidR="00B70849" w:rsidRPr="00B70849" w:rsidRDefault="00B70849" w:rsidP="00B7084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70849">
        <w:rPr>
          <w:rFonts w:ascii="Times New Roman" w:eastAsia="Times New Roman" w:hAnsi="Times New Roman" w:cs="Times New Roman"/>
          <w:b/>
          <w:bCs/>
          <w:sz w:val="24"/>
          <w:szCs w:val="24"/>
          <w:lang w:eastAsia="ru-RU"/>
        </w:rPr>
        <w:t>Третьи лица:</w:t>
      </w:r>
      <w:r w:rsidRPr="00B70849">
        <w:rPr>
          <w:rFonts w:ascii="Times New Roman" w:eastAsia="Times New Roman" w:hAnsi="Times New Roman" w:cs="Times New Roman"/>
          <w:sz w:val="24"/>
          <w:szCs w:val="24"/>
          <w:lang w:eastAsia="ru-RU"/>
        </w:rPr>
        <w:t xml:space="preserve"> __________</w:t>
      </w:r>
    </w:p>
    <w:p w:rsidR="00B70849" w:rsidRPr="00B70849" w:rsidRDefault="00B70849" w:rsidP="00B7084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госпошлина 200 руб.</w:t>
      </w:r>
    </w:p>
    <w:p w:rsidR="00B70849" w:rsidRPr="00B70849" w:rsidRDefault="00B70849" w:rsidP="00B7084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w:t>
      </w:r>
    </w:p>
    <w:p w:rsidR="00B70849" w:rsidRPr="00B70849" w:rsidRDefault="00B70849" w:rsidP="00B708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70849">
        <w:rPr>
          <w:rFonts w:ascii="Times New Roman" w:eastAsia="Times New Roman" w:hAnsi="Times New Roman" w:cs="Times New Roman"/>
          <w:b/>
          <w:bCs/>
          <w:sz w:val="24"/>
          <w:szCs w:val="24"/>
          <w:lang w:eastAsia="ru-RU"/>
        </w:rPr>
        <w:t xml:space="preserve">ИСКОВОЕ ЗАЯВЛЕНИЕ </w:t>
      </w:r>
    </w:p>
    <w:p w:rsidR="00B70849" w:rsidRPr="00B70849" w:rsidRDefault="00B70849" w:rsidP="00B708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70849">
        <w:rPr>
          <w:rFonts w:ascii="Times New Roman" w:eastAsia="Times New Roman" w:hAnsi="Times New Roman" w:cs="Times New Roman"/>
          <w:b/>
          <w:bCs/>
          <w:sz w:val="24"/>
          <w:szCs w:val="24"/>
          <w:lang w:eastAsia="ru-RU"/>
        </w:rPr>
        <w:t>о признании кредитного соглашения недействительным 2016</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b/>
          <w:bCs/>
          <w:sz w:val="24"/>
          <w:szCs w:val="24"/>
          <w:lang w:eastAsia="ru-RU"/>
        </w:rPr>
        <w:t> </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01.04.2010 между __________ (далее также – Банк, Кредитор) и ООО ___________ (далее также – Заемщик) было заключено Кредитное соглашение № ____________________ (далее также – Кредитное соглашение).</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Данный договор является недействительными в связи со следующим.</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Пунктом 1.9 Кредитного соглашения установлена обязанность Заемщика уплатить за выдачу кредита в дату первого платежа по кредиту комиссию в размере 1,5% от суммы предоставляемого кредита.</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Из Положения ЦБР от 26.03.2007 № 302-П «О правилах ведения бухгалтерского учета в кредитных организациях, расположенных на территории Российской Федерации», следует, что условием предоставления и погашения кредита (кредиторская обязанность банка) является открытие и ведение банком ссудного счета.</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В соответствии с ФЗ «О банках и банковской деятельности», ФЗ  «О Центральном банке Российской Федерации (Банке России)», Положением ЦБР от 26.03.2007 № 302-П «О правилах ведения бухгалтерского учета в кредитных организациях, расположенных на территории Российской Федерации», письмом ЦБР от 29.08.2003 № 4, Положением Банка России от 05.12.2002 № 205-П «О правилах ведения бухгалтерского учета в кредитных организациях, расположенных на территории Российской Федерации», Положением Банка России от 31.08.1998 № 54-П «О порядке предоставления (размещения) кредитными организациями денежных средств и их возврата (погашения)» открытие и ведение ссудного счета является обязанностью банка перед Банком России, а не перед заемщиком. Ссудный счет открывается для целей отражения задолженности заемщика банка по выданным ссудам,</w:t>
      </w:r>
      <w:r w:rsidRPr="00B70849">
        <w:rPr>
          <w:rFonts w:ascii="Times New Roman" w:eastAsia="Times New Roman" w:hAnsi="Times New Roman" w:cs="Times New Roman"/>
          <w:b/>
          <w:bCs/>
          <w:sz w:val="24"/>
          <w:szCs w:val="24"/>
          <w:lang w:eastAsia="ru-RU"/>
        </w:rPr>
        <w:t xml:space="preserve"> </w:t>
      </w:r>
      <w:r w:rsidRPr="00B70849">
        <w:rPr>
          <w:rFonts w:ascii="Times New Roman" w:eastAsia="Times New Roman" w:hAnsi="Times New Roman" w:cs="Times New Roman"/>
          <w:sz w:val="24"/>
          <w:szCs w:val="24"/>
          <w:lang w:eastAsia="ru-RU"/>
        </w:rPr>
        <w:t xml:space="preserve">не является банковским счетом, </w:t>
      </w:r>
      <w:r w:rsidRPr="00B70849">
        <w:rPr>
          <w:rFonts w:ascii="Times New Roman" w:eastAsia="Times New Roman" w:hAnsi="Times New Roman" w:cs="Times New Roman"/>
          <w:sz w:val="24"/>
          <w:szCs w:val="24"/>
          <w:lang w:eastAsia="ru-RU"/>
        </w:rPr>
        <w:lastRenderedPageBreak/>
        <w:t>используется для отражения в балансе банка образования и погашения ссудной задолженности, то есть операций по предоставлению заемщикам и возврату ими денежных средств (кредитов) в соответствии с заключенными кредитными договорами. Следовательно, ссудный счет является способом бухгалтерского учета денежных средств и не предназначен для расчетных операций.</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Действия банка по взиманию с Заемщика комиссии за выдачу кредита, равно как и по взиманию комиссии за открытие и ведение ссудного счета нельзя квалифицировать как самостоятельную банковскую услугу, что в соответствии с правовой позицией Высшего Арбитражного Суда Российской Федерации, отраженной в постановлении Президиума от 17.11.2009 № 8274, является незаконным.</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xml:space="preserve">Поскольку комиссия за выдачу кредита нормами Гражданского кодекса Российской Федерации, ФЗ «О банках и банковской деятельности», </w:t>
      </w:r>
      <w:proofErr w:type="gramStart"/>
      <w:r w:rsidRPr="00B70849">
        <w:rPr>
          <w:rFonts w:ascii="Times New Roman" w:eastAsia="Times New Roman" w:hAnsi="Times New Roman" w:cs="Times New Roman"/>
          <w:sz w:val="24"/>
          <w:szCs w:val="24"/>
          <w:lang w:eastAsia="ru-RU"/>
        </w:rPr>
        <w:t>ФЗ  «</w:t>
      </w:r>
      <w:proofErr w:type="gramEnd"/>
      <w:r w:rsidRPr="00B70849">
        <w:rPr>
          <w:rFonts w:ascii="Times New Roman" w:eastAsia="Times New Roman" w:hAnsi="Times New Roman" w:cs="Times New Roman"/>
          <w:sz w:val="24"/>
          <w:szCs w:val="24"/>
          <w:lang w:eastAsia="ru-RU"/>
        </w:rPr>
        <w:t xml:space="preserve">О Центральном банке Российской Федерации (Банке России)», другими федеральными законами и иными нормативными правовыми актами Российской Федерации </w:t>
      </w:r>
      <w:r w:rsidRPr="00B70849">
        <w:rPr>
          <w:rFonts w:ascii="Times New Roman" w:eastAsia="Times New Roman" w:hAnsi="Times New Roman" w:cs="Times New Roman"/>
          <w:b/>
          <w:bCs/>
          <w:sz w:val="24"/>
          <w:szCs w:val="24"/>
          <w:lang w:eastAsia="ru-RU"/>
        </w:rPr>
        <w:t>не предусмотрена</w:t>
      </w:r>
      <w:r w:rsidRPr="00B70849">
        <w:rPr>
          <w:rFonts w:ascii="Times New Roman" w:eastAsia="Times New Roman" w:hAnsi="Times New Roman" w:cs="Times New Roman"/>
          <w:sz w:val="24"/>
          <w:szCs w:val="24"/>
          <w:lang w:eastAsia="ru-RU"/>
        </w:rPr>
        <w:t>, следовательно, включение в договор условия об оплате комиссии за выдачу кредита нарушает права Заемщика.</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В соответствии с п. 5.2 Приложения № 1 к Кредитному соглашению, являющемуся его неотъемлемой частью, все платежи Заемщика в пользу Кредитора направляются в следующем порядке:</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1) расходы Кредитора, понесенные им в связи с исполнением Кредитного соглашения;</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2) не уплаченные в срок комиссии по кредиту;</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3) комиссии по кредиту;</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4) неустойка (пеня), начисленная в соответствии с п. 1.12 Кредитного соглашения;</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5) не уплаченные в срок проценты, начисленные на срочную задолженность по Основному долгу;</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6) просроченная задолженность по Основному долгу;</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7) проценты по кредиту;</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8) Основной долг.</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xml:space="preserve">Между тем, указанные положения </w:t>
      </w:r>
      <w:r w:rsidRPr="00B70849">
        <w:rPr>
          <w:rFonts w:ascii="Times New Roman" w:eastAsia="Times New Roman" w:hAnsi="Times New Roman" w:cs="Times New Roman"/>
          <w:b/>
          <w:bCs/>
          <w:sz w:val="24"/>
          <w:szCs w:val="24"/>
          <w:lang w:eastAsia="ru-RU"/>
        </w:rPr>
        <w:t>противоречат</w:t>
      </w:r>
      <w:r w:rsidRPr="00B70849">
        <w:rPr>
          <w:rFonts w:ascii="Times New Roman" w:eastAsia="Times New Roman" w:hAnsi="Times New Roman" w:cs="Times New Roman"/>
          <w:sz w:val="24"/>
          <w:szCs w:val="24"/>
          <w:lang w:eastAsia="ru-RU"/>
        </w:rPr>
        <w:t xml:space="preserve"> ст. 319 ГК РФ.</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В соответствии со ст. 319 ГК РФ 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xml:space="preserve">   Высший Арбитражный Суд РФ в своем информационном письме от 20.10.2010 № 141 разъяснил, </w:t>
      </w:r>
      <w:proofErr w:type="gramStart"/>
      <w:r w:rsidRPr="00B70849">
        <w:rPr>
          <w:rFonts w:ascii="Times New Roman" w:eastAsia="Times New Roman" w:hAnsi="Times New Roman" w:cs="Times New Roman"/>
          <w:sz w:val="24"/>
          <w:szCs w:val="24"/>
          <w:lang w:eastAsia="ru-RU"/>
        </w:rPr>
        <w:t>что</w:t>
      </w:r>
      <w:proofErr w:type="gramEnd"/>
      <w:r w:rsidRPr="00B70849">
        <w:rPr>
          <w:rFonts w:ascii="Times New Roman" w:eastAsia="Times New Roman" w:hAnsi="Times New Roman" w:cs="Times New Roman"/>
          <w:sz w:val="24"/>
          <w:szCs w:val="24"/>
          <w:lang w:eastAsia="ru-RU"/>
        </w:rPr>
        <w:t> </w:t>
      </w:r>
      <w:r w:rsidRPr="00B70849">
        <w:rPr>
          <w:rFonts w:ascii="Times New Roman" w:eastAsia="Times New Roman" w:hAnsi="Times New Roman" w:cs="Times New Roman"/>
          <w:b/>
          <w:bCs/>
          <w:sz w:val="24"/>
          <w:szCs w:val="24"/>
          <w:lang w:eastAsia="ru-RU"/>
        </w:rPr>
        <w:t>применяя статью 319 ГК РФ, суды должны учитывать, что названная норма не регулирует отношения, связанные с привлечением должника к ответственности за нарушение обязательства (глава 25 ГК РФ), а определяет порядок исполнения денежного обязательства, которое должник принял на себя при заключении договора</w:t>
      </w:r>
      <w:r w:rsidRPr="00B70849">
        <w:rPr>
          <w:rFonts w:ascii="Times New Roman" w:eastAsia="Times New Roman" w:hAnsi="Times New Roman" w:cs="Times New Roman"/>
          <w:sz w:val="24"/>
          <w:szCs w:val="24"/>
          <w:lang w:eastAsia="ru-RU"/>
        </w:rPr>
        <w:t>.</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В связи с изложенным судам следует иметь в виду, что соглашением сторон может быть изменен порядок погашения только тех требований, которые названы в статье 319 Кодекса (например, стороны вправе установить, что при недостаточности платежа обязательство должника по уплате процентов погашается после основной суммы долга).</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b/>
          <w:bCs/>
          <w:sz w:val="24"/>
          <w:szCs w:val="24"/>
          <w:lang w:eastAsia="ru-RU"/>
        </w:rPr>
        <w:lastRenderedPageBreak/>
        <w:t xml:space="preserve">Соглашение, предусматривающее, что при исполнении должником денежного обязательства не в полном объеме требования об уплате неустойки, процентов, предусмотренных статьей 395 Кодекса, или иные связанные с нарушением </w:t>
      </w:r>
      <w:proofErr w:type="spellStart"/>
      <w:proofErr w:type="gramStart"/>
      <w:r w:rsidRPr="00B70849">
        <w:rPr>
          <w:rFonts w:ascii="Times New Roman" w:eastAsia="Times New Roman" w:hAnsi="Times New Roman" w:cs="Times New Roman"/>
          <w:b/>
          <w:bCs/>
          <w:sz w:val="24"/>
          <w:szCs w:val="24"/>
          <w:lang w:eastAsia="ru-RU"/>
        </w:rPr>
        <w:t>обяза-тельства</w:t>
      </w:r>
      <w:proofErr w:type="spellEnd"/>
      <w:proofErr w:type="gramEnd"/>
      <w:r w:rsidRPr="00B70849">
        <w:rPr>
          <w:rFonts w:ascii="Times New Roman" w:eastAsia="Times New Roman" w:hAnsi="Times New Roman" w:cs="Times New Roman"/>
          <w:b/>
          <w:bCs/>
          <w:sz w:val="24"/>
          <w:szCs w:val="24"/>
          <w:lang w:eastAsia="ru-RU"/>
        </w:rPr>
        <w:t xml:space="preserve"> требования погашаются ранее требований, названных в статье 319 Кодекса, </w:t>
      </w:r>
      <w:r w:rsidRPr="00B70849">
        <w:rPr>
          <w:rFonts w:ascii="Times New Roman" w:eastAsia="Times New Roman" w:hAnsi="Times New Roman" w:cs="Times New Roman"/>
          <w:b/>
          <w:bCs/>
          <w:sz w:val="24"/>
          <w:szCs w:val="24"/>
          <w:u w:val="single"/>
          <w:lang w:eastAsia="ru-RU"/>
        </w:rPr>
        <w:t>противоречит смыслу данной статьи и является ничтожным</w:t>
      </w:r>
      <w:r w:rsidRPr="00B70849">
        <w:rPr>
          <w:rFonts w:ascii="Times New Roman" w:eastAsia="Times New Roman" w:hAnsi="Times New Roman" w:cs="Times New Roman"/>
          <w:b/>
          <w:bCs/>
          <w:sz w:val="24"/>
          <w:szCs w:val="24"/>
          <w:lang w:eastAsia="ru-RU"/>
        </w:rPr>
        <w:t xml:space="preserve"> (статья 168 ГК РФ).</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Ввиду того, что судебная практика характеризуется единством и целостностью, позиция Высшего Арбитражного Суда РФ применяется и в системе судов общей юрисдикции, и иное неоправданно приводило бы к ограничению прав заемщиков.</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Таким образом, условие</w:t>
      </w:r>
      <w:r w:rsidRPr="00B70849">
        <w:rPr>
          <w:rFonts w:ascii="Times New Roman" w:eastAsia="Times New Roman" w:hAnsi="Times New Roman" w:cs="Times New Roman"/>
          <w:b/>
          <w:bCs/>
          <w:sz w:val="24"/>
          <w:szCs w:val="24"/>
          <w:lang w:eastAsia="ru-RU"/>
        </w:rPr>
        <w:t xml:space="preserve"> </w:t>
      </w:r>
      <w:r w:rsidRPr="00B70849">
        <w:rPr>
          <w:rFonts w:ascii="Times New Roman" w:eastAsia="Times New Roman" w:hAnsi="Times New Roman" w:cs="Times New Roman"/>
          <w:sz w:val="24"/>
          <w:szCs w:val="24"/>
          <w:lang w:eastAsia="ru-RU"/>
        </w:rPr>
        <w:t>п. 5.2 Приложения № 1 к Кредитному соглашению противоречит статье 319 ГК РФ.</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Статьей 168 ГК РФ установлено, что сделка, не соответствующая требованиям закона или иных правовых актов, ничтожна, если закон не устанавливает, что такая сделка оспорима, или не предусматривает иных последствий нарушения.</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xml:space="preserve">Несоответствие п. 1.9 Кредитного соглашения, п. 5.2 Приложения № 1 к Кредитному соглашению требованиям закона (в частности, ч. 2 ст. 30 Федерального закона «О банках и банковской деятельности», ст. 319 ГК РФ) влечет </w:t>
      </w:r>
      <w:r w:rsidRPr="00B70849">
        <w:rPr>
          <w:rFonts w:ascii="Times New Roman" w:eastAsia="Times New Roman" w:hAnsi="Times New Roman" w:cs="Times New Roman"/>
          <w:b/>
          <w:bCs/>
          <w:sz w:val="24"/>
          <w:szCs w:val="24"/>
          <w:lang w:eastAsia="ru-RU"/>
        </w:rPr>
        <w:t>ничтожность</w:t>
      </w:r>
      <w:r w:rsidRPr="00B70849">
        <w:rPr>
          <w:rFonts w:ascii="Times New Roman" w:eastAsia="Times New Roman" w:hAnsi="Times New Roman" w:cs="Times New Roman"/>
          <w:sz w:val="24"/>
          <w:szCs w:val="24"/>
          <w:lang w:eastAsia="ru-RU"/>
        </w:rPr>
        <w:t xml:space="preserve"> указанной сделки.</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Настоящий иск предъявляется мной как заинтересованным лицом по сделке в силу следующего.</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Одним из способов защиты гражданских прав, установленных ст. 12 ГК РФ, является признание права.</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В соответствии со ст. 364 ГК РФ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В силу п. 1 ст. 367 ГК РФ поручительство прекращается с прекращением обеспеченного им обязательства.</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xml:space="preserve">               Применение положений </w:t>
      </w:r>
      <w:proofErr w:type="spellStart"/>
      <w:r w:rsidRPr="00B70849">
        <w:rPr>
          <w:rFonts w:ascii="Times New Roman" w:eastAsia="Times New Roman" w:hAnsi="Times New Roman" w:cs="Times New Roman"/>
          <w:sz w:val="24"/>
          <w:szCs w:val="24"/>
          <w:lang w:eastAsia="ru-RU"/>
        </w:rPr>
        <w:t>ст.ст</w:t>
      </w:r>
      <w:proofErr w:type="spellEnd"/>
      <w:r w:rsidRPr="00B70849">
        <w:rPr>
          <w:rFonts w:ascii="Times New Roman" w:eastAsia="Times New Roman" w:hAnsi="Times New Roman" w:cs="Times New Roman"/>
          <w:sz w:val="24"/>
          <w:szCs w:val="24"/>
          <w:lang w:eastAsia="ru-RU"/>
        </w:rPr>
        <w:t>. 12, 364 и п. 1 ст. 367 ГК РФ в системном единстве позволяет прийти к выводу, что поручитель в целях защиты своего права отвечать только по действительному и существующему обязательству правомочен оспаривать обязательство, которое обеспечивает поручительство.</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В обеспечение своевременного и надлежащего исполнения Заемщиком принятых обязательств по указанным выше договорам Кредитором заключен со мной Договор поручительства № ____________ от ____________</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Таким образом, мной правомерно предъявлен настоящий иск.</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В соответствии с ч. 1 ст. 43 ГПК РФ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xml:space="preserve">Поскольку признание оспариваемых кредитных договоров незаключенными прекращает соответствующие обязанности Заемщика (ООО» ____________»), других солидарных поручителей (___________.), а также </w:t>
      </w:r>
      <w:r w:rsidRPr="00B70849">
        <w:rPr>
          <w:rFonts w:ascii="Times New Roman" w:eastAsia="Times New Roman" w:hAnsi="Times New Roman" w:cs="Times New Roman"/>
          <w:sz w:val="24"/>
          <w:szCs w:val="24"/>
          <w:lang w:eastAsia="ru-RU"/>
        </w:rPr>
        <w:lastRenderedPageBreak/>
        <w:t>залогодателей (___________________), указанных субъектов следует привлечь к участию в настоящем процессе в качестве третьих лиц.</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При этом в обеспечение своевременного и надлежащего исполнения Заемщиком принятых обязательств по Кредитному соглашению Кредитором заключены:</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с ООО _______ – Договор поручительства № _____________ от ____________, Договор залога № _____________ от ______________;</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с __________ФИО. – Договор поручительства № ______ от ______;</w:t>
      </w:r>
    </w:p>
    <w:p w:rsidR="00B70849" w:rsidRPr="00B70849" w:rsidRDefault="00B70849" w:rsidP="00B708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xml:space="preserve">Руководствуясь вышеизложенным, на основании </w:t>
      </w:r>
      <w:proofErr w:type="spellStart"/>
      <w:r w:rsidRPr="00B70849">
        <w:rPr>
          <w:rFonts w:ascii="Times New Roman" w:eastAsia="Times New Roman" w:hAnsi="Times New Roman" w:cs="Times New Roman"/>
          <w:sz w:val="24"/>
          <w:szCs w:val="24"/>
          <w:lang w:eastAsia="ru-RU"/>
        </w:rPr>
        <w:t>ст.ст</w:t>
      </w:r>
      <w:proofErr w:type="spellEnd"/>
      <w:r w:rsidRPr="00B70849">
        <w:rPr>
          <w:rFonts w:ascii="Times New Roman" w:eastAsia="Times New Roman" w:hAnsi="Times New Roman" w:cs="Times New Roman"/>
          <w:sz w:val="24"/>
          <w:szCs w:val="24"/>
          <w:lang w:eastAsia="ru-RU"/>
        </w:rPr>
        <w:t>. 12, 168, 319, 364, 367, Федеральным законом «О банках и банковской деятельности», Федеральным законом «О Центральном банке Российской Федерации (Банке России)»,</w:t>
      </w:r>
    </w:p>
    <w:p w:rsidR="00B70849" w:rsidRPr="00B70849" w:rsidRDefault="00B70849" w:rsidP="00B70849">
      <w:p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b/>
          <w:bCs/>
          <w:sz w:val="24"/>
          <w:szCs w:val="24"/>
          <w:lang w:eastAsia="ru-RU"/>
        </w:rPr>
        <w:t>ПРОШУ СУД:</w:t>
      </w:r>
    </w:p>
    <w:p w:rsidR="00B70849" w:rsidRPr="00B70849" w:rsidRDefault="00B70849" w:rsidP="00B70849">
      <w:p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b/>
          <w:bCs/>
          <w:sz w:val="24"/>
          <w:szCs w:val="24"/>
          <w:lang w:eastAsia="ru-RU"/>
        </w:rPr>
        <w:t>признать недействительным Кредитное соглашение № ________ от ________, заключенное между ЗАО ______ и ООО ____________.</w:t>
      </w:r>
    </w:p>
    <w:p w:rsidR="00B70849" w:rsidRPr="00B70849" w:rsidRDefault="00B70849" w:rsidP="00B70849">
      <w:p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w:t>
      </w:r>
    </w:p>
    <w:p w:rsidR="00B70849" w:rsidRPr="00B70849" w:rsidRDefault="00B70849" w:rsidP="00B70849">
      <w:p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w:t>
      </w:r>
    </w:p>
    <w:p w:rsidR="00B70849" w:rsidRPr="00B70849" w:rsidRDefault="00B70849" w:rsidP="00B70849">
      <w:p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Приложение:</w:t>
      </w:r>
    </w:p>
    <w:p w:rsidR="00B70849" w:rsidRPr="00B70849" w:rsidRDefault="00B70849" w:rsidP="00B7084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Копия настоящего заявления – 7 экз.</w:t>
      </w:r>
    </w:p>
    <w:p w:rsidR="00B70849" w:rsidRPr="00B70849" w:rsidRDefault="00B70849" w:rsidP="00B7084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Квитанция об оплате госпошлины.</w:t>
      </w:r>
    </w:p>
    <w:p w:rsidR="00B70849" w:rsidRPr="00B70849" w:rsidRDefault="00B70849" w:rsidP="00B7084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Нотариально заверенная копия доверенности представителя.</w:t>
      </w:r>
    </w:p>
    <w:p w:rsidR="00B70849" w:rsidRPr="00B70849" w:rsidRDefault="00B70849" w:rsidP="00B7084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Копия Кредитного соглашения № ___________ от ________ (с приложением № 1 к нему).</w:t>
      </w:r>
    </w:p>
    <w:p w:rsidR="00B70849" w:rsidRPr="00B70849" w:rsidRDefault="00B70849" w:rsidP="00B7084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Копия Договора поручительства № ________-п05 от ______________.</w:t>
      </w:r>
    </w:p>
    <w:p w:rsidR="00B70849" w:rsidRPr="00B70849" w:rsidRDefault="00B70849" w:rsidP="00B7084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Копия Договора поручительства № ________-п01 от ____________.</w:t>
      </w:r>
    </w:p>
    <w:p w:rsidR="00B70849" w:rsidRPr="00B70849" w:rsidRDefault="00B70849" w:rsidP="00B7084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Копия Договора залога № _______-з01 от __________.</w:t>
      </w:r>
    </w:p>
    <w:p w:rsidR="00B70849" w:rsidRPr="00B70849" w:rsidRDefault="00B70849" w:rsidP="00B70849">
      <w:p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w:t>
      </w:r>
    </w:p>
    <w:p w:rsidR="00B70849" w:rsidRPr="00B70849" w:rsidRDefault="00B70849" w:rsidP="00B70849">
      <w:p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w:t>
      </w:r>
    </w:p>
    <w:p w:rsidR="00B70849" w:rsidRPr="00B70849" w:rsidRDefault="00B70849" w:rsidP="00B70849">
      <w:p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Документы, указанные в </w:t>
      </w:r>
      <w:proofErr w:type="spellStart"/>
      <w:r w:rsidRPr="00B70849">
        <w:rPr>
          <w:rFonts w:ascii="Times New Roman" w:eastAsia="Times New Roman" w:hAnsi="Times New Roman" w:cs="Times New Roman"/>
          <w:sz w:val="24"/>
          <w:szCs w:val="24"/>
          <w:lang w:eastAsia="ru-RU"/>
        </w:rPr>
        <w:t>п.п</w:t>
      </w:r>
      <w:proofErr w:type="spellEnd"/>
      <w:r w:rsidRPr="00B70849">
        <w:rPr>
          <w:rFonts w:ascii="Times New Roman" w:eastAsia="Times New Roman" w:hAnsi="Times New Roman" w:cs="Times New Roman"/>
          <w:sz w:val="24"/>
          <w:szCs w:val="24"/>
          <w:lang w:eastAsia="ru-RU"/>
        </w:rPr>
        <w:t>. 4 – 11 приложений к иску, имеются у всех участников процесса. Подлинники указанных документов будут представлены в судебное заседание.</w:t>
      </w:r>
    </w:p>
    <w:p w:rsidR="00B70849" w:rsidRPr="00B70849" w:rsidRDefault="00B70849" w:rsidP="00B70849">
      <w:p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w:t>
      </w:r>
    </w:p>
    <w:p w:rsidR="00B70849" w:rsidRPr="00B70849" w:rsidRDefault="00B70849" w:rsidP="00B70849">
      <w:p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sz w:val="24"/>
          <w:szCs w:val="24"/>
          <w:lang w:eastAsia="ru-RU"/>
        </w:rPr>
        <w:t> </w:t>
      </w:r>
    </w:p>
    <w:p w:rsidR="00B70849" w:rsidRPr="00B70849" w:rsidRDefault="00B70849" w:rsidP="00B70849">
      <w:p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b/>
          <w:bCs/>
          <w:sz w:val="24"/>
          <w:szCs w:val="24"/>
          <w:lang w:eastAsia="ru-RU"/>
        </w:rPr>
        <w:t>Истец                                                                    ________________ _______</w:t>
      </w:r>
    </w:p>
    <w:p w:rsidR="00B70849" w:rsidRPr="00B70849" w:rsidRDefault="00B70849" w:rsidP="00B70849">
      <w:p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b/>
          <w:bCs/>
          <w:sz w:val="24"/>
          <w:szCs w:val="24"/>
          <w:lang w:eastAsia="ru-RU"/>
        </w:rPr>
        <w:t> </w:t>
      </w:r>
    </w:p>
    <w:p w:rsidR="00B70849" w:rsidRPr="00B70849" w:rsidRDefault="00B70849" w:rsidP="00B70849">
      <w:p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b/>
          <w:bCs/>
          <w:sz w:val="24"/>
          <w:szCs w:val="24"/>
          <w:lang w:eastAsia="ru-RU"/>
        </w:rPr>
        <w:t> </w:t>
      </w:r>
    </w:p>
    <w:p w:rsidR="00650A14" w:rsidRPr="00B70849" w:rsidRDefault="00B70849" w:rsidP="00B70849">
      <w:pPr>
        <w:spacing w:before="100" w:beforeAutospacing="1" w:after="100" w:afterAutospacing="1" w:line="240" w:lineRule="auto"/>
        <w:rPr>
          <w:rFonts w:ascii="Times New Roman" w:eastAsia="Times New Roman" w:hAnsi="Times New Roman" w:cs="Times New Roman"/>
          <w:sz w:val="24"/>
          <w:szCs w:val="24"/>
          <w:lang w:eastAsia="ru-RU"/>
        </w:rPr>
      </w:pPr>
      <w:r w:rsidRPr="00B70849">
        <w:rPr>
          <w:rFonts w:ascii="Times New Roman" w:eastAsia="Times New Roman" w:hAnsi="Times New Roman" w:cs="Times New Roman"/>
          <w:b/>
          <w:bCs/>
          <w:sz w:val="24"/>
          <w:szCs w:val="24"/>
          <w:lang w:eastAsia="ru-RU"/>
        </w:rPr>
        <w:t>»__» _______________ 2016 года</w:t>
      </w:r>
      <w:bookmarkStart w:id="0" w:name="_GoBack"/>
      <w:bookmarkEnd w:id="0"/>
    </w:p>
    <w:sectPr w:rsidR="00650A14" w:rsidRPr="00B70849" w:rsidSect="00650A14">
      <w:pgSz w:w="11905" w:h="16838"/>
      <w:pgMar w:top="1134" w:right="423" w:bottom="1134" w:left="42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D15DE"/>
    <w:multiLevelType w:val="multilevel"/>
    <w:tmpl w:val="240E9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4AB"/>
    <w:rsid w:val="0029044E"/>
    <w:rsid w:val="00650A14"/>
    <w:rsid w:val="00B70849"/>
    <w:rsid w:val="00D704AB"/>
    <w:rsid w:val="00E42008"/>
    <w:rsid w:val="00EC6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1BC66-4184-44CC-A306-E2FF1984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50A14"/>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uiPriority w:val="99"/>
    <w:semiHidden/>
    <w:unhideWhenUsed/>
    <w:rsid w:val="00B708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19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1353</Words>
  <Characters>7717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3</cp:revision>
  <dcterms:created xsi:type="dcterms:W3CDTF">2016-07-12T11:09:00Z</dcterms:created>
  <dcterms:modified xsi:type="dcterms:W3CDTF">2016-07-12T13:36:00Z</dcterms:modified>
</cp:coreProperties>
</file>